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ind w:left="708" w:right="850"/>
      </w:pPr>
      <w:r>
        <w:rPr>
          <w:rFonts w:ascii="Times" w:hAnsi="Times" w:cs="Times"/>
          <w:sz w:val="24"/>
          <w:sz-cs w:val="24"/>
        </w:rPr>
        <w:t xml:space="preserve"/>
        <w:br/>
        <w:t xml:space="preserve"/>
      </w:r>
    </w:p>
    <w:p>
      <w:pPr>
        <w:jc w:val="center"/>
        <w:ind w:left="708" w:right="850"/>
      </w:pPr>
      <w:r>
        <w:rPr>
          <w:rFonts w:ascii="Times" w:hAnsi="Times" w:cs="Times"/>
          <w:sz w:val="24"/>
          <w:sz-cs w:val="24"/>
        </w:rPr>
        <w:t xml:space="preserve"/>
      </w:r>
    </w:p>
    <w:p>
      <w:pPr>
        <w:jc w:val="center"/>
        <w:ind w:left="708" w:right="850"/>
      </w:pPr>
      <w:r>
        <w:rPr>
          <w:rFonts w:ascii="Times New Roman" w:hAnsi="Times New Roman" w:cs="Times New Roman"/>
          <w:sz w:val="28"/>
          <w:sz-cs w:val="28"/>
        </w:rPr>
        <w:t xml:space="preserve">     Тема наукової роботи «Людська гідність як джерело прав людини»</w:t>
      </w:r>
    </w:p>
    <w:p>
      <w:pPr>
        <w:jc w:val="center"/>
        <w:ind w:left="1701" w:right="850"/>
      </w:pPr>
      <w:r>
        <w:rPr>
          <w:rFonts w:ascii="Times" w:hAnsi="Times" w:cs="Times"/>
          <w:sz w:val="24"/>
          <w:sz-cs w:val="24"/>
        </w:rPr>
        <w:t xml:space="preserve"/>
        <w:br/>
        <w:t xml:space="preserve"/>
      </w: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Вступ.</w:t>
      </w:r>
    </w:p>
    <w:p>
      <w:pPr/>
      <w:r>
        <w:rPr>
          <w:rFonts w:ascii="Times New Roman" w:hAnsi="Times New Roman" w:cs="Times New Roman"/>
          <w:sz w:val="28"/>
          <w:sz-cs w:val="28"/>
        </w:rPr>
        <w:t xml:space="preserve">1. Становлення гідності у житті людини.</w:t>
      </w:r>
    </w:p>
    <w:p>
      <w:pPr/>
      <w:r>
        <w:rPr>
          <w:rFonts w:ascii="Times New Roman" w:hAnsi="Times New Roman" w:cs="Times New Roman"/>
          <w:sz w:val="28"/>
          <w:sz-cs w:val="28"/>
        </w:rPr>
        <w:t xml:space="preserve">2. Гідність, як складова людських прав. </w:t>
      </w:r>
    </w:p>
    <w:p>
      <w:pPr/>
      <w:r>
        <w:rPr>
          <w:rFonts w:ascii="Times New Roman" w:hAnsi="Times New Roman" w:cs="Times New Roman"/>
          <w:sz w:val="28"/>
          <w:sz-cs w:val="28"/>
        </w:rPr>
        <w:t xml:space="preserve">3. Реалізація гідності через сучасне законодавство.</w:t>
      </w:r>
    </w:p>
    <w:p>
      <w:pPr/>
      <w:r>
        <w:rPr>
          <w:rFonts w:ascii="Times New Roman" w:hAnsi="Times New Roman" w:cs="Times New Roman"/>
          <w:sz w:val="28"/>
          <w:sz-cs w:val="28"/>
        </w:rPr>
        <w:t xml:space="preserve">Висновки.</w:t>
      </w:r>
    </w:p>
    <w:p>
      <w:pPr/>
      <w:r>
        <w:rPr>
          <w:rFonts w:ascii="Times New Roman" w:hAnsi="Times New Roman" w:cs="Times New Roman"/>
          <w:sz w:val="28"/>
          <w:sz-cs w:val="28"/>
        </w:rPr>
        <w:t xml:space="preserve">Список використанної літератури.</w:t>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jc w:val="center"/>
      </w:pPr>
      <w:r>
        <w:rPr>
          <w:rFonts w:ascii="Times" w:hAnsi="Times" w:cs="Times"/>
          <w:sz w:val="24"/>
          <w:sz-cs w:val="24"/>
        </w:rPr>
        <w:t xml:space="preserve"/>
        <w:br/>
        <w:t xml:space="preserve"/>
      </w:r>
      <w:r>
        <w:rPr>
          <w:rFonts w:ascii="Times New Roman" w:hAnsi="Times New Roman" w:cs="Times New Roman"/>
          <w:sz w:val="28"/>
          <w:sz-cs w:val="28"/>
        </w:rPr>
        <w:t xml:space="preserve">Вступ</w:t>
      </w:r>
    </w:p>
    <w:p>
      <w:pPr/>
      <w:r>
        <w:rPr>
          <w:rFonts w:ascii="Times" w:hAnsi="Times" w:cs="Times"/>
          <w:sz w:val="24"/>
          <w:sz-cs w:val="24"/>
        </w:rPr>
        <w:t xml:space="preserve"/>
        <w:br/>
        <w:t xml:space="preserve"/>
      </w:r>
    </w:p>
    <w:p>
      <w:pPr/>
      <w:r>
        <w:rPr>
          <w:rFonts w:ascii="Times New Roman" w:hAnsi="Times New Roman" w:cs="Times New Roman"/>
          <w:sz w:val="28"/>
          <w:sz-cs w:val="28"/>
        </w:rPr>
        <w:t xml:space="preserve">Гідність - константа буття особистості, людина не може визнати своє життя вже існуючим, якщо вона змушений існувати в умовах, які позбавляють її почуття власної гідності. Сучасна людина має намір будувати свої відносини з оточуючими з урахуванням такого параметра як гідність, звідси випливає такий злободенний запит до філософії щодо природи і сутності даного явища. Гідність припускає розумний спосіб життя і розумний спосіб мислення, а також самостійність, незалежність, відчуття власної значущості та самореалізації.</w:t>
      </w:r>
    </w:p>
    <w:p>
      <w:pPr/>
      <w:r>
        <w:rPr>
          <w:rFonts w:ascii="Times New Roman" w:hAnsi="Times New Roman" w:cs="Times New Roman"/>
          <w:sz w:val="28"/>
          <w:sz-cs w:val="28"/>
        </w:rPr>
        <w:t xml:space="preserve">Разом з тим, що йдуть за межу бідності показники соціально-економічного становища багатьох верств населення, їх «незаслужена бідність», так само як і необхідність тіньової неформальної активності заради збереження необхідного прожиткового мінімуму по суті своїй об'єктивно принижують гідність багатьох і багатьох людей: інтелігенції, представників бюджетної сфери, студентів, пенсіонерів та ін. Почуття власної гідності - це та іпостась, яка властива не тільки можновладцям, а й «середній людині епохи», що належить до тієї чи іншої прошарку. Параметр гідності зачіпає всі аспекти людської практики, людської цивілізації і культури в цілому. Тому актуальність аналізу переваги як параметра буття в типових умовах масового способу життєдіяльності людей видається очевидною.</w:t>
      </w:r>
    </w:p>
    <w:p>
      <w:pPr/>
      <w:r>
        <w:rPr>
          <w:rFonts w:ascii="Times New Roman" w:hAnsi="Times New Roman" w:cs="Times New Roman"/>
          <w:sz w:val="28"/>
          <w:sz-cs w:val="28"/>
        </w:rPr>
        <w:t xml:space="preserve">Володіти гідністю - означає бути гідним повноцінного буття, наповненого значущими для людського життя цінностями, без яких сенс життя перетворюється на сумлінне існування. Моральний аспект проблеми гідності людини, представлений в етичній літературі, є важливим, але не єдиним. Феномен гідності виявляє себе повсюдно. Проблема гідності очевидна своєю гостротою і напруженістю не тільки в моральній сфері, вона актуальна і в соціальній, і в економічній сферах, у сфері цивільних прав, в духовному плані, в мистецтві, політиці, в повсякденному спілкуванні і взаємодії між людьми. Художня література наповнена метафорами, створює вражаючий образ як гідного, так і негідного людського існування, розповіді і виклад взаємопов'язаних подій, свідчать про значущі для людини цілях і цінностях, про його здатність повноцінно проявити себе, доповнюють і добудовують філософське осягнення гідності. У ситуації ціннісного плюралізму кожній людині надано право - зробити свій вибір. Однак цінність людської гідності ніколи не має значення, бо вона має безпосереднє відношення до саме сутності людини. Тому вивчення базисних підстав гідності як одного з центральних понять філософської антропології, є актуальним і значущим, оскільки може зробити істотний вплив на світогляд, допоможе знайти вихід з сучасного антропологічної кризи.</w:t>
      </w:r>
    </w:p>
    <w:p>
      <w:pPr/>
      <w:r>
        <w:rPr>
          <w:rFonts w:ascii="Times New Roman" w:hAnsi="Times New Roman" w:cs="Times New Roman"/>
          <w:sz w:val="28"/>
          <w:sz-cs w:val="28"/>
        </w:rPr>
        <w:t xml:space="preserve">За людиною конституційно закріплено право на захист честі і гідності. У «Конвенції про захист прав і гідності людини у зв'язку із застосуванням досягнень в біології та медицині» підкреслено, що інтереси і благо окремої людини превалюють над інтересами суспільства або науки. Окрема людина, її гідність постають як неминущі цінності. Разом з тим назріла потреба по-новому усвідомити почуття національної гідності. Всі ці обставини роблять філософсько-антропологічний підхід до вивчення проблеми людської гідності надзвичайно актуальним.</w:t>
      </w:r>
    </w:p>
    <w:p>
      <w:pPr/>
      <w:r>
        <w:rPr>
          <w:rFonts w:ascii="Times New Roman" w:hAnsi="Times New Roman" w:cs="Times New Roman"/>
          <w:sz w:val="28"/>
          <w:sz-cs w:val="28"/>
        </w:rPr>
        <w:t xml:space="preserve">Ступінь розробленості проблеми. Витоки проблеми, пов'язаної з розумінням суті і філософської значущості гідності людини, йдуть в глибинну історико-філософську традицію, пов'язану з античністю, з філософією Аристотеля, стоїків, Цицерона, а також зі спадщиною Б. Паскаля, Т. Гоббса, І. Канта, А .Г. Баумгартена, М. Шелера та ін. Нами виявлено кілька характерних особливостей розгляду даної проблеми. По-перше, проблематика, пов'язана з вивченням гідності, не виділяється як самостійна, вона розчинена у вченні про чесноти, про щастя, у виховних трактатах і настановах, і лише спорадично виявляється в загальфілософському звучанні. Ця проблема не стала предметом спеціалізованої філософської рефлексії, тобто звернення до неї носить переважно «контекстний характер».</w:t>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jc w:val="center"/>
      </w:pPr>
      <w:r>
        <w:rPr>
          <w:rFonts w:ascii="Times New Roman" w:hAnsi="Times New Roman" w:cs="Times New Roman"/>
          <w:sz w:val="28"/>
          <w:sz-cs w:val="28"/>
        </w:rPr>
        <w:t xml:space="preserve"/>
      </w:r>
    </w:p>
    <w:p>
      <w:pPr>
        <w:jc w:val="center"/>
      </w:pPr>
      <w:r>
        <w:rPr>
          <w:rFonts w:ascii="Times New Roman" w:hAnsi="Times New Roman" w:cs="Times New Roman"/>
          <w:sz w:val="28"/>
          <w:sz-cs w:val="28"/>
        </w:rPr>
        <w:t xml:space="preserve"/>
      </w:r>
    </w:p>
    <w:p>
      <w:pPr>
        <w:jc w:val="center"/>
      </w:pPr>
      <w:r>
        <w:rPr>
          <w:rFonts w:ascii="Times New Roman" w:hAnsi="Times New Roman" w:cs="Times New Roman"/>
          <w:sz w:val="28"/>
          <w:sz-cs w:val="28"/>
        </w:rPr>
        <w:t xml:space="preserve"/>
      </w:r>
    </w:p>
    <w:p>
      <w:pPr>
        <w:jc w:val="center"/>
      </w:pPr>
      <w:r>
        <w:rPr>
          <w:rFonts w:ascii="Times New Roman" w:hAnsi="Times New Roman" w:cs="Times New Roman"/>
          <w:sz w:val="28"/>
          <w:sz-cs w:val="28"/>
        </w:rPr>
        <w:t xml:space="preserve"/>
      </w:r>
    </w:p>
    <w:p>
      <w:pPr>
        <w:jc w:val="center"/>
      </w:pPr>
      <w:r>
        <w:rPr>
          <w:rFonts w:ascii="Times New Roman" w:hAnsi="Times New Roman" w:cs="Times New Roman"/>
          <w:sz w:val="28"/>
          <w:sz-cs w:val="28"/>
        </w:rPr>
        <w:t xml:space="preserve"/>
      </w:r>
    </w:p>
    <w:p>
      <w:pPr>
        <w:jc w:val="center"/>
      </w:pPr>
      <w:r>
        <w:rPr>
          <w:rFonts w:ascii="Times New Roman" w:hAnsi="Times New Roman" w:cs="Times New Roman"/>
          <w:sz w:val="28"/>
          <w:sz-cs w:val="28"/>
        </w:rPr>
        <w:t xml:space="preserve"/>
      </w:r>
    </w:p>
    <w:p>
      <w:pPr>
        <w:jc w:val="center"/>
      </w:pPr>
      <w:r>
        <w:rPr>
          <w:rFonts w:ascii="Times New Roman" w:hAnsi="Times New Roman" w:cs="Times New Roman"/>
          <w:sz w:val="28"/>
          <w:sz-cs w:val="28"/>
        </w:rPr>
        <w:t xml:space="preserve"/>
      </w:r>
    </w:p>
    <w:p>
      <w:pPr>
        <w:jc w:val="center"/>
      </w:pPr>
      <w:r>
        <w:rPr>
          <w:rFonts w:ascii="Times New Roman" w:hAnsi="Times New Roman" w:cs="Times New Roman"/>
          <w:sz w:val="28"/>
          <w:sz-cs w:val="28"/>
        </w:rPr>
        <w:t xml:space="preserve"/>
      </w:r>
    </w:p>
    <w:p>
      <w:pPr>
        <w:jc w:val="center"/>
      </w:pPr>
      <w:r>
        <w:rPr>
          <w:rFonts w:ascii="Times New Roman" w:hAnsi="Times New Roman" w:cs="Times New Roman"/>
          <w:sz w:val="28"/>
          <w:sz-cs w:val="28"/>
        </w:rPr>
        <w:t xml:space="preserve">Становлення гідності у жітті людини.</w:t>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На цей час момент слово "гідність" досить поширене і в сучасному світі можна почути тисячі трактувань сенсу даного поняття. До минулого століття під "гідністю" малася на увазі лише етична складова наших рис характеру та реалізувалося воно в суспільство як статус. Як становище людини, його рівень щодо інших. Це було властиво далеко не всім і на той момент здійснювалося на виключний розсуд кожного.</w:t>
      </w:r>
    </w:p>
    <w:p>
      <w:pPr/>
      <w:r>
        <w:rPr>
          <w:rFonts w:ascii="Times New Roman" w:hAnsi="Times New Roman" w:cs="Times New Roman"/>
          <w:sz w:val="28"/>
          <w:sz-cs w:val="28"/>
        </w:rPr>
        <w:t xml:space="preserve">Існує базова психологічна потреба людини в самоповазі та повазі з боку інших. Тому гідність можна поэднати з самоповагою. Людині необхідно мати позитивний образ власного "Я". Коренем самоповаги є висока самооцінка. Роль останній показав ще Аристотель. На його думку, великодушним є той, хто не тільки гідний великого, а й оцінює себе відповідним чином. Людина, що добився соціальної значущості в просторі повсякденності, по праву користується заслуженою повагою.</w:t>
      </w:r>
    </w:p>
    <w:p>
      <w:pPr/>
      <w:r>
        <w:rPr>
          <w:rFonts w:ascii="Times New Roman" w:hAnsi="Times New Roman" w:cs="Times New Roman"/>
          <w:sz w:val="28"/>
          <w:sz-cs w:val="28"/>
        </w:rPr>
        <w:t xml:space="preserve">       Нинішня проблематика питання про людську гідність ґрунтується, насамперед, на масовому нехтуванні цієї складової в житті сучасного суспільства.</w:t>
      </w:r>
    </w:p>
    <w:p>
      <w:pPr/>
      <w:r>
        <w:rPr>
          <w:rFonts w:ascii="Times New Roman" w:hAnsi="Times New Roman" w:cs="Times New Roman"/>
          <w:sz w:val="28"/>
          <w:sz-cs w:val="28"/>
        </w:rPr>
        <w:t xml:space="preserve">Виникнення деструктивних процесів у політиці, дезінтеграція соціальних інститутів, заниження моральних цінностей і пошуки методів удосконалення цивілізації - ці ознаки вказують на необхідність духовного реформування суспільства, яке немислиме без затвердження верховенства цінності людської гідності.</w:t>
      </w:r>
    </w:p>
    <w:p>
      <w:pPr/>
      <w:r>
        <w:rPr>
          <w:rFonts w:ascii="Times New Roman" w:hAnsi="Times New Roman" w:cs="Times New Roman"/>
          <w:sz w:val="28"/>
          <w:sz-cs w:val="28"/>
        </w:rPr>
        <w:t xml:space="preserve">Проблема гідності людини висвітлювалася також у працях німецького мислителя 18 століття Іммануїла Канта, який стверджував, що людина як розумна істота ніколи не може бути лише засобом подібно простої речі, а завжди є метою сам по собі. По Канту, саме з розумного людини виникає його гідність, особлива цінність і значимість людей як особистостей. Кожна людина володіє гідністю в силу своєї розумності та приладдя людському роду, що дозволяє надати достоїнству родове якість розумних істот. Здатність усвідомлювати, ставити цілі, слідувати моральному закону - це те, що піднімає людей над сліпий природою. Кожен, вважав Кант, зобов'язаний відчувати, що він гідний істинно-людського ставлення, повинен володіти глибоким самоповагою, визнавати в собі істота з особливим статусом в бутті [1].</w:t>
      </w:r>
    </w:p>
    <w:p>
      <w:pPr/>
      <w:r>
        <w:rPr>
          <w:rFonts w:ascii="Times New Roman" w:hAnsi="Times New Roman" w:cs="Times New Roman"/>
          <w:sz w:val="28"/>
          <w:sz-cs w:val="28"/>
        </w:rPr>
        <w:t xml:space="preserve">   Повага до людської гідності кожної особи забороняє державі використовувати будь-якого індивіда як всього лише засоби, хоча б при цьому метою був порятунок життя багатьох інших осіб.</w:t>
      </w:r>
    </w:p>
    <w:p>
      <w:pPr/>
      <w:r>
        <w:rPr>
          <w:rFonts w:ascii="Times New Roman" w:hAnsi="Times New Roman" w:cs="Times New Roman"/>
          <w:sz w:val="28"/>
          <w:sz-cs w:val="28"/>
        </w:rPr>
        <w:t xml:space="preserve">   Важливою умовою активної участі особистості в соціальному житті виявляється її почуття власної гідності. Незважаючи на велику кількість досліджень, які розкривають значення почуття власної гідності для активної життєвої позиції, дане психологічне утворення залишається досі недостатньо вивченим</w:t>
      </w:r>
    </w:p>
    <w:p>
      <w:pPr/>
      <w:r>
        <w:rPr>
          <w:rFonts w:ascii="Times New Roman" w:hAnsi="Times New Roman" w:cs="Times New Roman"/>
          <w:sz w:val="28"/>
          <w:sz-cs w:val="28"/>
        </w:rPr>
        <w:t xml:space="preserve">Ми можемо апріорі угледіти, що моральний закон як визначає підставу волі з огляду на те, що він завдає шкоди всім нашим схильностям, повинен породити почуття, яке може бути названо стражданням; тут ми маємо перший і, можливо, єдиний випадок, коли з апріорних понять можемо визначити ставлення пізнання (тут пізнання чистого практичного розуму) до почуття задоволення або незадоволення. Всі схильності разом (які можна, звичайно, привести в прийнятну систему і задоволення яких називалося б тоді особистим щастям) створюють егоїзм. А це чи егоїзм себелюбства, т. Е. Вище всього ставить благовоління до самого себе, або егоїзм самовдоволення. Перше називається самолюбством, друге - зарозумілістю. Чистий практичний розум стримує самолюбство, обмежуючи його як природне почуття, чинне в нас ще до морального закону, одним лише умовою: щоб воно знаходилося в згоді з цим законом; тоді воно може бути названо розумним себелюбністю. Але зарозумілість він взагалі крушить, так як всі домагання високої самооцінки, які передують згодою з моральним законом, нікчемні й необґрунтовані саме тому, що достовірність переконання, яке відповідає цьому закону, є перша умова всякого гідності особистості (як це ми незабаром пояснимо більш чітко) , і до цієї умови всякі претензії хибні і огидні закону. А прагнення до високої самооцінки належить до тих схильностям, які завдають шкоди моральному закону, оскільки така самооцінка ґрунтується на чуттєвості. Отже, моральний закон крушить зарозумілість. Але так як цей закон сам по собі є щось позитивне, а саме форма інтелектуальної причинності, т. Е. Свободи, то, зважаючи на те що він всупереч суб'єктивної протилежності, а саме схильностям в нас, послаблює зарозумілість, він разом з тим є предмет поваги , і так як він навіть розтрощує це зарозумілість, т. е. гамує його, то він предмет найбільшої поваги, стало бути, і основа позитивного почуття; це відчуття не емпіричного походження і пізнається апріорі. [2]</w:t>
      </w:r>
    </w:p>
    <w:p>
      <w:pPr/>
      <w:r>
        <w:rPr>
          <w:rFonts w:ascii="Times New Roman" w:hAnsi="Times New Roman" w:cs="Times New Roman"/>
          <w:sz w:val="28"/>
          <w:sz-cs w:val="28"/>
        </w:rPr>
        <w:t xml:space="preserve">Базисні права потребують того, щоб у кожному окремому випадку вони були конкретизовані стосовно їх абстрактної загальності. При цьому законодавці і судді в різних культурних контекстах досягають абсолютно різних результатів; це видно сьогодні на прикладі регулювання таких етично спірних справ, як евтаназія, аборти і євгенічного маніпуляція спадковими задатками. Але безперечно також, що загальні правові поняття, у разі визнання цієї потреби в конкретній інтерпретації, обтяжуються компромісами. Так, звернення до концепту людської гідності при установі Організації об'єднаних націй, та й взагалі при проголошенні гуманітарно-правових пактів і міжнародних конвенцій, зробили добре видимим хиткий консенсус між партіями різної культурної орієнтації: "Everyone could agree, that human dignity was central, but not why or how "(« Всі готові були погодитися з тим, що людську гідність - це центральне поняття, але не було згоди у відповіді на питання: чому і як? ») [3] Отже необхідно подбати про те, щоб міркування, що стосується юридичної сенсу людської гідності, не створила протиріч, за якою ховаються смислоемкіе змістовні диференціації.</w:t>
      </w:r>
    </w:p>
    <w:p>
      <w:pPr/>
      <w:r>
        <w:rPr>
          <w:rFonts w:ascii="Times New Roman" w:hAnsi="Times New Roman" w:cs="Times New Roman"/>
          <w:sz w:val="28"/>
          <w:sz-cs w:val="28"/>
        </w:rPr>
        <w:t xml:space="preserve">Досвід тривалого і болісного становлення людської гідності має функцію відкриття - це стосується, наприклад, нестерпних соціальних умов та маргіналізації найбідніших соціальних класів; нерівності жінок і чоловіків при виборі місця роботи; дискримінації приїжджих, а також мовних, релігійних і расових меншин, - стосується мук, які відчувають молоді жінки з емігрантських сімей, які бажають звільнитися від традиційних шлюбних кодексів або брутального вигнання нелегальних емігрантів і біженців. Однак у світлі історичного виклику актуалізуються інші значущі аспекти людської гідності; їх по різних приводам реалізації специфікація може вести до розширення нормативного змісту вже визнаних базисних прав, а також до відкриття та конструювання нових базисних прав. При цьому глибинна інтуїція проникає спершу в свідомість тих, чия гідність попрано, а потім у правові тексти, щоб отримати там понятійне вираження.</w:t>
      </w:r>
    </w:p>
    <w:p>
      <w:pPr/>
      <w:r>
        <w:rPr>
          <w:rFonts w:ascii="Times New Roman" w:hAnsi="Times New Roman" w:cs="Times New Roman"/>
          <w:sz w:val="28"/>
          <w:sz-cs w:val="28"/>
        </w:rPr>
        <w:t xml:space="preserve">Веймарська конституція 1919, що включала соціальні базисні права, доставляє приклад такого поступового, через суперечки здійснити суттєрозгортання. У статті 151 йдеться про «гарантії гідного людського існування для всіх». Поняття гідного існування ще ховається тут за предикативним вживанням слів повсякденної мови; проте в 1944 р Міжнародна організація праці (ILO) вже користується в тій же зв'язку неусеченной риторикою людської гідності. А кілька років потому Загальна декларація прав людини у статті 22 потребують гарантії господарських, соціальних і культурних прав, щоб кожен жив в умовах, «необхідних для підтримання її гідності і для вільного розвитку її особи». З цього моменту ми говоримо про різні «покоління» прав людини.</w:t>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jc w:val="center"/>
      </w:pPr>
      <w:r>
        <w:rPr>
          <w:rFonts w:ascii="Times New Roman" w:hAnsi="Times New Roman" w:cs="Times New Roman"/>
          <w:sz w:val="28"/>
          <w:sz-cs w:val="28"/>
        </w:rPr>
        <w:t xml:space="preserve">Гідність, як складова людських прав.</w:t>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Сучасне вчення про мораль розуму і праві розуму ґрунтується на базисному понятті автономії окремого індивіда і на принципі рівного поваги до кожного. Це загальне основоположення моралі і права розуму часто затемнює вирішальну відмінність: якщо мораль задає нам обов'язки, які пронизують усі сфери прояву без будь-яких вилучень, то сучасне право створює вільні простори для приватних волевиявлень та індивідуального способу життя. При революційній передумові, згідно з якою по праву дозволено все, що експліцитно не заборонено, - уже не обов'язки, а суб'єктивні права утворюють першооснови для конструкції правової системи.</w:t>
      </w:r>
    </w:p>
    <w:p>
      <w:pPr/>
      <w:r>
        <w:rPr>
          <w:rFonts w:ascii="Times New Roman" w:hAnsi="Times New Roman" w:cs="Times New Roman"/>
          <w:sz w:val="28"/>
          <w:sz-cs w:val="28"/>
        </w:rPr>
        <w:t xml:space="preserve">Гідність - категорія, що має кілька планів, рівнів. У найширшому, філософському плані гідність - невід'ємна позитивна якість людини у збірному його значенні як представника роду людського. Один з основоположників концепції прав людини французький просвітитель Ж.Ж. Руссо вважав, що гідність закладено в самій суті людини: «Відмовитися від своєї свободи - це означає відмовитися від своєї людської гідності, від прав людини і навіть від обов'язків ... Така відмова несумісна з людською природою.</w:t>
      </w:r>
    </w:p>
    <w:p>
      <w:pPr/>
      <w:r>
        <w:rPr>
          <w:rFonts w:ascii="Times New Roman" w:hAnsi="Times New Roman" w:cs="Times New Roman"/>
          <w:sz w:val="28"/>
          <w:sz-cs w:val="28"/>
        </w:rPr>
        <w:t xml:space="preserve">У філософії прав людини, в теорії природного права діє свого роду презумпція гідності людини. У міжнародних документах з прав людини гідність називається в числі базових понять. Зокрема, у Загальній декларації прав людини, що представляє собою «філософську основу міжнародних договорів з прав людини», стверджується, що всі люди - члени однієї людської сім'ї, і вони народжуються, вже володіючи перевагою. І в людській гідності усі рівні. За природою люди наділені розумом і совістю і повинні діяти у відношенні один до одного в дусі братерства, в дусі поваги гідності, прав і свобод іншої людини.</w:t>
      </w:r>
    </w:p>
    <w:p>
      <w:pPr/>
      <w:r>
        <w:rPr>
          <w:rFonts w:ascii="Times New Roman" w:hAnsi="Times New Roman" w:cs="Times New Roman"/>
          <w:sz w:val="28"/>
          <w:sz-cs w:val="28"/>
        </w:rPr>
        <w:t xml:space="preserve">У ст.13 Міжнародного пакту про економічні, соціальні і культурні права проголошується, що дотримання прав людини спрямоване на повний розвиток людської особистості і почуття людської гідності. У преамбулі Міжнародного пакту про громадянські і політичні права підкреслюється, що відповідно до принципів, сформульованими в Статуті ООН, визнання гідності, яка властива всім членам людської сім'ї, рівних і невід'ємних прав є основою свободи, справедливості та загального миру. Права людини виникають з властивої людській особі гідності [4, с. 13].</w:t>
      </w:r>
    </w:p>
    <w:p>
      <w:pPr/>
      <w:r>
        <w:rPr>
          <w:rFonts w:ascii="Times New Roman" w:hAnsi="Times New Roman" w:cs="Times New Roman"/>
          <w:sz w:val="28"/>
          <w:sz-cs w:val="28"/>
        </w:rPr>
        <w:t xml:space="preserve">Феномен людської гідності, пройшовши шлях філософсько-релігійного осмислення, а згодом і державно-правового визнання, став одним з основних понять всіх гуманітарних наук і більшою мірою юридичних. Гідність людини постає як сукупність якостей біологічного, морально-релігійного, національно-культурного і соціального характеру, які індивідуалізують людину як особистість, виділяють її з живої природи і допомагають в орієнтації на певний життєвий стандарт.</w:t>
      </w:r>
    </w:p>
    <w:p>
      <w:pPr/>
      <w:r>
        <w:rPr>
          <w:rFonts w:ascii="Times New Roman" w:hAnsi="Times New Roman" w:cs="Times New Roman"/>
          <w:sz w:val="28"/>
          <w:sz-cs w:val="28"/>
        </w:rPr>
        <w:t xml:space="preserve">Всупереч поширеній в юридичній літературі думці, гідність, на наш погляд, затверджується не тільки завдяки створенню суспільством умов для життя і розвитку особистості, а й через акт самосвідомості. Мова йде не тільки про усвідомлення особистістю свого власного достоїнства (почуття гідності), а й загальної ідеї поваги людської гідності. Дійсно, в основі правового статусу особи лежить ідея гідності, а основним принципом правового захисту як способу забезпечення соціально-правової захищеності є, як було зазначено вище, принцип забезпечення гідності особистості.</w:t>
      </w:r>
    </w:p>
    <w:p>
      <w:pPr/>
      <w:r>
        <w:rPr>
          <w:rFonts w:ascii="Times New Roman" w:hAnsi="Times New Roman" w:cs="Times New Roman"/>
          <w:sz w:val="28"/>
          <w:sz-cs w:val="28"/>
        </w:rPr>
        <w:t xml:space="preserve">Ідея гідності особистості в силу своєї універсальності реалізується в більш конкретних категоріях, в числі яких особливе місце займає принцип недоторканності людської гідності. Дотримання цього принципу спрямоване на повагу до гідності особи і покликане забезпечити захист конкретних суб'єктивних прав, в основі яких цей принцип в тій чи іншій мірі завжди присутній. Наочним прикладом зведення моральної категорії «людську гідність» у ранг конституційного принципу є зміст Конституції України. Так, у ст. 3, розділ I ЗАГАЛЬНІ засідки "Людина, ее ЖИТТЯ І здоров'я, честь и Гідність, недоторканність и безпека візнаються в Україні Найвищий соціальною цінністю.</w:t>
      </w:r>
    </w:p>
    <w:p>
      <w:pPr/>
      <w:r>
        <w:rPr>
          <w:rFonts w:ascii="Times New Roman" w:hAnsi="Times New Roman" w:cs="Times New Roman"/>
          <w:sz w:val="28"/>
          <w:sz-cs w:val="28"/>
        </w:rPr>
        <w:t xml:space="preserve">Права и свободи людини та їх гарантії визначають Зміст и спрямованість ДІЯЛЬНОСТІ держави. Держава відповідає перед ЛЮДИНОЮ за свою діяльність. Утвердження і забезпечення прав та свобод людини є Головним обов'язком держави. "[5]</w:t>
      </w:r>
    </w:p>
    <w:p>
      <w:pPr/>
      <w:r>
        <w:rPr>
          <w:rFonts w:ascii="Times New Roman" w:hAnsi="Times New Roman" w:cs="Times New Roman"/>
          <w:sz w:val="28"/>
          <w:sz-cs w:val="28"/>
        </w:rPr>
        <w:t xml:space="preserve"> Якщо юридична значимість цього конституційного положення про недоторканність людської гідності не викликала сумнівів, то філософсько-правова природа та ефективність його реалізації неодноразово ставала предметом дискусій у німецькому конституційному праві, в результаті яких було визнано, що недоторканність гідності особистості повинна забезпечуватися не тільки органами державної влади, а й «кожною особою і кожним інститутом».</w:t>
      </w:r>
    </w:p>
    <w:p>
      <w:pPr/>
      <w:r>
        <w:rPr>
          <w:rFonts w:ascii="Times New Roman" w:hAnsi="Times New Roman" w:cs="Times New Roman"/>
          <w:sz w:val="28"/>
          <w:sz-cs w:val="28"/>
        </w:rPr>
        <w:t xml:space="preserve">Окремим випадком порушення розглянутого принципу є посягання на соціально-економічні права людини, сформульовані в ст. 23 Загальної декларації прав людини: «Кожен працюючий має право на справедливу і задовільну винагороду, яка забезпечує гідне людини існування». Незважаючи на те що наведенні положення містять приватне розуміння людської гідності, його порушення є посяганням на гідність особи в силу того, що гідність особистості лежить в основі всієї сукупності суб'єктивних прав. У зв'язку  з цим слід зазначити, що в області прав людини спостерігається тенденція розширення сфери дії поняття гідності людини за межі фізичних та майнових інтересів особистості в напрямку нематеріальних інтересів.</w:t>
      </w:r>
    </w:p>
    <w:p>
      <w:pPr/>
      <w:r>
        <w:rPr>
          <w:rFonts w:ascii="Times New Roman" w:hAnsi="Times New Roman" w:cs="Times New Roman"/>
          <w:sz w:val="28"/>
          <w:sz-cs w:val="28"/>
        </w:rPr>
        <w:t xml:space="preserve">Визнання і пошана духовної та моральної гідності людини, що лежать в основі прав і свобод людини, в нинішні морально невизначені часи має стати, на мій погляд, однією з основних цілей будь-якої сучасної держави і увійти в каталог першорядних міжнародно-правових зобов'язань, спрямованих на забезпечення прав людини та основних свобод. Гідність людини є головним мотивом і виправданням існування прав і свобод. Саме для захисту людської гідності формулюються ті чи інші права і свободи. В історичному розвитку багатьох держав перелік прав і свобод розширювався, охоплюючи все нові і нові сфери суспільного життя. Так з'явилися політичні, економічні, культурні та соціальні права. Цей процес показує, що в суспільному житті відбувається виявлення нових граней гідності людини. В останні роки особливо загострилися питання взаємин між статями, статусу людського життя, біоетики. Іншими словами, народжується нове покоління прав людини - права, пов'язані з визначенням того, що є людина на рівні природи. Доказом цьому є той факт, що Рада Європи в 1977 р розробила і підписала Конвенцію про захист прав гідності людини у зв'язку із застосуванням досягнень біології та медицини - Конвенцію про права людини та біомедицину. У цій Конвенції, яка вступила в силу 1 грудня 1999, Україна не приймає участі, що свідчить про те, що в нашій країні до теперішнього часу недостатньо усвідомлюється значимість прав людини у сфері біомедицини. Разом з тим їх важливість не можна недооцінювати, оскільки біомедична практика є сферою здійснення самих фундаментальних прав людини, які можна в прямому сенсі назвати життєвими. До них, зокрема, можна віднести крім самого права на життя право на збереження тілесної і психологічної цілісності людини, право на повагу до людської гідності, які поширюються не тільки на формування людини, а і навіть право на смерть.</w:t>
      </w:r>
    </w:p>
    <w:p>
      <w:pPr/>
      <w:r>
        <w:rPr>
          <w:rFonts w:ascii="Times New Roman" w:hAnsi="Times New Roman" w:cs="Times New Roman"/>
          <w:sz w:val="28"/>
          <w:sz-cs w:val="28"/>
        </w:rPr>
        <w:t xml:space="preserve">У зв'язку з викладеним вище, слід зазначити, що важливість використання наукових технологій на благо людини, на її  гідність - незмінно підкреслюється гуманістами. Так, в гуманістичному Маніфесті 2000 було відзначено, що «від Френсіса Бекона до Джона Дьюї, філософи звертають увагу людей на зростаючу владу людини над природою, що забезпечується науковим знанням, як і на ту величезну роль, яку відіграє знання в становленні і благополуччя людського роду» . Разом з тим, як наголошується в тому ж Маніфесті, інші технічні нововведення, зокрема, великі досягнення в генетиці, біології та медицині (биогенетична інженерія, клонування, трансплантація органів та ін.) Хоча і відкривають величезні можливості у справі поліпшення здоров'я і благополуччя людини , містять в собі реальну небезпеку і здатні породити і нові проблеми.</w:t>
      </w:r>
    </w:p>
    <w:p>
      <w:pPr/>
      <w:r>
        <w:rPr>
          <w:rFonts w:ascii="Times New Roman" w:hAnsi="Times New Roman" w:cs="Times New Roman"/>
          <w:sz w:val="28"/>
          <w:sz-cs w:val="28"/>
        </w:rPr>
        <w:t xml:space="preserve">Випливає з суті людини і людяності поняття людської гідності усіх випадків порушення прав людини - найсильніший удар по самій суті людини. Порушення прав окремої людини, що приводить до негативного впливу на людську гідність, позбавляє, по суті справи, цю людину основи і сенсу його існування. Як правило, громадяни, чиї права порушені державою, небезпідставно вважають, що їх права порушувалися усвідомлено і навмисно. Як показує практика, більшість випадків порушення прав людини пов'язані з неправомірними діями або бездіяльністю держави по відношенню до громадянина. Винятки таких неправомірних дій з суспільно значущих відносин «держава - людина», можна досягти двома основними шляхами. Перший шлях заснований на підвищенні правової грамотності чиновників усіх рангів, яке має забезпечувати держава. Необхідна також і відмова від правового нігілізму самих громадян. Другий шлях пов'язаний з судовим захистом прав людини. При виникненні правових конфліктів у сфері взаємодії держави з людиною важко переоцінити значення судового захисту прав людини і соціальної ролі судової влади, що забезпечує в таких випадках верховенство права. Роль суду найпереконливіше оцінив французький соціолог Алексіс де Токвіль у своїй фундаментальній праці «Демократія в Америці»: «Всі уряди мають лише дві можливості подолати опір, який чиниться їм громадянами: матеріальні засоби, які вони самі мають, і рішення судів, до чиєї допомоги вони можуть вдаватися. Велика мета правосуддя полягає в заміні ідеї насильства ідеєю права, у встановленні правової перешкоди між урядом і використовуваної ним силою ». Кожна держава, що претендує на статус правової, у своїй конституції, має передбачати свою відповідальність перед людиною за свою неправомірну діяльність, що порушує гідність і права людини. [6]</w:t>
      </w:r>
    </w:p>
    <w:p>
      <w:pPr/>
      <w:r>
        <w:rPr>
          <w:rFonts w:ascii="Times New Roman" w:hAnsi="Times New Roman" w:cs="Times New Roman"/>
          <w:sz w:val="28"/>
          <w:sz-cs w:val="28"/>
        </w:rPr>
        <w:t xml:space="preserve">Останнім часом у закордонній конституційно-правовій літературі висловлюється ідея виділення в якості самостійного суб'єктивного права, права на повагу і захист гідності особистості з боку держави. Особливість цього права полягає в тому, що для державних органів та посадових осіб повага і захист людської гідності є їх безпосереднім обов'язком. Дійсно, посягання на особисту гідність з боку державних органів завжди є зловживанням владою. У цих випадках відбувається «подвійне правопорушення», пов'язане, з одного боку, з порушенням права на гідність як загальнолюдської цінності, а з іншого боку, з порушенням конституційної норми про заборону вторгнення держави в особисту сферу людини. У цьому зв'язку можна погодитися з пропозицією фахівців про виділення суб'єктивного права людини на гідність в якості самостійного. На підтримку цієї тези свідчить також і той факт, що в доктрині і праві більшості розвинених країн недоторканність людської гідності постає як реально існуюча конституційно-правова цінність і одночасно є найважливішим конституційним принципом і основним правом людини. Ідея гідності особистості в силу своєї глобальності й універсальності реалізується в більш конкретних категоріях, в числі яких особливе місце займає принцип забезпечення гідності людини. [7]</w:t>
      </w:r>
    </w:p>
    <w:p>
      <w:pPr/>
      <w:r>
        <w:rPr>
          <w:rFonts w:ascii="Times New Roman" w:hAnsi="Times New Roman" w:cs="Times New Roman"/>
          <w:sz w:val="28"/>
          <w:sz-cs w:val="28"/>
        </w:rPr>
        <w:t xml:space="preserve">У зв'язку з тим що права і свободи в Україні та їх дотримання ще далекі від міжнародних стандартів, що справедливо розглядається деякими філософами як приниження людської гідності, виникає необхідність розширення юридичної основи забезпечення гідності. Зокрема, людську гідність має бути захищене дієвим контролем з боку громадянського суспільства, оскільки цивільний контроль сприяє вирішенню актуальних питань між суспільством і владою за допомогою встановлених законом каналів взаємодії та взаємної відповідальності і може служити важливою умовою реалізації конституційного принципу недоторканності людської гідності. Механізм забезпечення такого контролю має бути прийнятий на федеральному рівні. У деяких областях, зокрема, у сфері цивільного контролю за забезпеченням гідності засуджених такий контроль вже здійснюється. Для більш ефективного забезпечення гідності людини необхідно також розширення юридичної основи такого забезпечення, яка стала б систематизирующей основою для існуючих галузевих норм, спрямованих на захист честі та гідності особи.</w:t>
      </w:r>
    </w:p>
    <w:p>
      <w:pPr/>
      <w:r>
        <w:rPr>
          <w:rFonts w:ascii="Times New Roman" w:hAnsi="Times New Roman" w:cs="Times New Roman"/>
          <w:sz w:val="28"/>
          <w:sz-cs w:val="28"/>
        </w:rPr>
        <w:t xml:space="preserve">Підводячи підсумок вище сказаного, слід зазначити, що гідність особистості - одне з невід'ємних прав людини, яке повинно здійснюватися у всіх сферах життєдіяльності. Вся система прав людини вибудовується навколо однієї фундаментальної цінності, закладеної в самій суті людини. Цією цінністю є гідність людини. З одного боку, гідність - це моральна самооцінка особистості, оцінка людиною свого зв'язку з суспільством, державою і правом і своєї значущості в цьому зв'язку. З іншого боку, реалізація прав і свобод людини - це необхідна умова, при якому можливе гідне існування людини. Іншими словами, категорія «гідність», з одного боку, характеризує ставлення людини до самої себе, з іншого боку - через дану категорію висловлюється ставлення до нього з боку суспільства. Від рівня гідності залежить: з одного боку - ступінь усвідомлення людиною своїх прав і обов'язків, з іншого боку - від показників гідності залежить охороняється перелік прав людини. Держава, закріплюючи в праві і охороняючи і здійснюючи ті чи інші права і свободи людини, демонструє, наскільки з його боку поважається гідність людини.</w:t>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jc w:val="center"/>
      </w:pPr>
      <w:r>
        <w:rPr>
          <w:rFonts w:ascii="Times New Roman" w:hAnsi="Times New Roman" w:cs="Times New Roman"/>
          <w:sz w:val="28"/>
          <w:sz-cs w:val="28"/>
        </w:rPr>
        <w:t xml:space="preserve"/>
      </w:r>
    </w:p>
    <w:p>
      <w:pPr>
        <w:jc w:val="center"/>
      </w:pPr>
      <w:r>
        <w:rPr>
          <w:rFonts w:ascii="Times New Roman" w:hAnsi="Times New Roman" w:cs="Times New Roman"/>
          <w:sz w:val="28"/>
          <w:sz-cs w:val="28"/>
        </w:rPr>
        <w:t xml:space="preserve"/>
      </w:r>
    </w:p>
    <w:p>
      <w:pPr>
        <w:jc w:val="center"/>
      </w:pPr>
      <w:r>
        <w:rPr>
          <w:rFonts w:ascii="Times New Roman" w:hAnsi="Times New Roman" w:cs="Times New Roman"/>
          <w:sz w:val="28"/>
          <w:sz-cs w:val="28"/>
        </w:rPr>
        <w:t xml:space="preserve"/>
      </w:r>
    </w:p>
    <w:p>
      <w:pPr>
        <w:jc w:val="center"/>
      </w:pPr>
      <w:r>
        <w:rPr>
          <w:rFonts w:ascii="Times New Roman" w:hAnsi="Times New Roman" w:cs="Times New Roman"/>
          <w:sz w:val="28"/>
          <w:sz-cs w:val="28"/>
        </w:rPr>
        <w:t xml:space="preserve">Реалізація гідності через сучасне законодавство.</w:t>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На протязі розвитку цивілізації спостерігається неухильна тенденція до руйнування суспільної моралі і як наслідок - забуття поняття людської гідності. Засоби масової інформації в гонитві за матеріальною вигодою щодня пропонують своєму колу споживачів нову сенсацію, в основі якої найчастіше - людський порок, який за своєю природою більш різноманітний і привабливий, ніж чеснота. За допомогою реклами відбувається щоденне маніпулювання людською свідомістю і нав'язування людям цінностей, часом відкрито суперечать основним принципам моральності. Зрада, приниження і образу сьогодні стали скоріше нормою, ніж чим відхиленням від неї, і ті, хто бояться виглядати «несучасними», всіма силами намагаються цю нову норму затвердити. «Людину споживання» сьогодні настільки захопила гонитва за задоволенням, що той вже перестав помічати навколо себе цінності, які неможливо купити або продати.</w:t>
      </w:r>
    </w:p>
    <w:p>
      <w:pPr/>
      <w:r>
        <w:rPr>
          <w:rFonts w:ascii="Times New Roman" w:hAnsi="Times New Roman" w:cs="Times New Roman"/>
          <w:sz w:val="28"/>
          <w:sz-cs w:val="28"/>
        </w:rPr>
        <w:t xml:space="preserve">      Те, що нам слід називати добрим, в судженні кожної розумної людини має бути предметом здатності бажання, а зле в очах кожного предметом відрази; стало бути, для судження про це крім почуття потрібен і розум. Так ситуація з правдивістю на противагу брехні, зі справедливістю в протилежність насильству і т. Д. Але ми можемо називати злом щось таке, що кожен повинен в той же час визнати добрим - іноді побічно, а іноді і прямо. Той, хто наважується на хірургічну операцію, без сумніву, відчуває її як зло, але розумом він і кожен інший визнає її чимось добрим. Але якщо людина, яка охоче дражнить і турбує мирних людей, коли-небудь нарешті наткнеться на когось, хто як слід поб'є його, то це, безсумнівно, для нього зло, але кожен схвалить це і визнає це самим по собі добрим, хоча б з цього нічого потім і не вийшло; більше того, навіть той, хто піддався цим побоям, своїм розумом повинен визнати, що це було цілком справедливо, тому що тут він на власному досвіді бачить точне співвідношення між хорошим станом і гарною поведінкою, неминуче нагадує йому розумом. [8]</w:t>
      </w:r>
    </w:p>
    <w:p>
      <w:pPr/>
      <w:r>
        <w:rPr>
          <w:rFonts w:ascii="Times New Roman" w:hAnsi="Times New Roman" w:cs="Times New Roman"/>
          <w:sz w:val="28"/>
          <w:sz-cs w:val="28"/>
        </w:rPr>
        <w:t xml:space="preserve">Механізм соціального та правового захисту особистості являють собою певну систему засобів і чинників, що забезпечують необхідні умови поваги всіх прав і свобод людини, що випливають із гідності, властивої людській особистості.</w:t>
      </w:r>
    </w:p>
    <w:p>
      <w:pPr/>
      <w:r>
        <w:rPr>
          <w:rFonts w:ascii="Times New Roman" w:hAnsi="Times New Roman" w:cs="Times New Roman"/>
          <w:sz w:val="28"/>
          <w:sz-cs w:val="28"/>
        </w:rPr>
        <w:t xml:space="preserve">Об'єктом правового захисту виступає людина, а точніше її права, свободи і законні інтереси, що дозволяють особистості реалізовувати наявні в неї соціальні можливості. Виникає питання: що лежить в їх основі. Видається, що таким є гідність особистості.</w:t>
      </w:r>
    </w:p>
    <w:p>
      <w:pPr/>
      <w:r>
        <w:rPr>
          <w:rFonts w:ascii="Times New Roman" w:hAnsi="Times New Roman" w:cs="Times New Roman"/>
          <w:sz w:val="28"/>
          <w:sz-cs w:val="28"/>
        </w:rPr>
        <w:t xml:space="preserve">Сьогодні гідність особи не може розглядатися тільки як об'єкт одного з суб'єктивних конституційних прав. Феномен людської гідності, пройшовши шлях філософсько-релігійного осмислення, а потім державно-правового визнання, став наріжним поняттям всіх гуманітарних наук і більшою мірою правознавства. Гідність людини постає як сукупність якостей біологічного, морально-релігійного, національно-культурного і соціального характеру, які індивідуалізують людину як особистість, виділяють його з живої природи і допомагають йому в орієнтації на певний життєвий стандарт [9].</w:t>
      </w:r>
    </w:p>
    <w:p>
      <w:pPr/>
      <w:r>
        <w:rPr>
          <w:rFonts w:ascii="Times New Roman" w:hAnsi="Times New Roman" w:cs="Times New Roman"/>
          <w:sz w:val="28"/>
          <w:sz-cs w:val="28"/>
        </w:rPr>
        <w:t xml:space="preserve">Яскравим прикладом закріпленої гідності в нормативно-правових актах є, не що інше як, декларація прав людини.</w:t>
      </w:r>
    </w:p>
    <w:p>
      <w:pPr/>
      <w:r>
        <w:rPr>
          <w:rFonts w:ascii="Times New Roman" w:hAnsi="Times New Roman" w:cs="Times New Roman"/>
          <w:sz w:val="28"/>
          <w:sz-cs w:val="28"/>
        </w:rPr>
        <w:t xml:space="preserve">Загальна декларація прав людини</w:t>
      </w:r>
    </w:p>
    <w:p>
      <w:pPr/>
      <w:r>
        <w:rPr>
          <w:rFonts w:ascii="Times New Roman" w:hAnsi="Times New Roman" w:cs="Times New Roman"/>
          <w:sz w:val="28"/>
          <w:sz-cs w:val="28"/>
        </w:rPr>
        <w:t xml:space="preserve">Прийнята резолюцією 217 А (III) Генеральної Асамблеї ООН від 10 грудня 1948 року. Беручи до уваги, що визнання гідності, яка властива всім членам людської сім'ї, і рівних та невід'ємних їх прав є основою свободи, справедливості та загального миру; і беручи до уваги, що зневажання і нехтування правами людини призвели до варварських актів, які обурюють совість людства, і що створення такого світу, в якому люди будуть мати свободу слова і переконань і будуть вільні від страху і нужди, проголошено як високе прагнення людей;  і беручи до уваги, що необхідно, щоб права людини охоронялися силою закону з метою забезпечення того, щоб людина не була змушена вдаватися як до останнього засобу до повстання проти тиранії і гноблення; і беручи до уваги, що необхідно сприяти розвиткові дружніх відносин між народами; і беручи до уваги, що народи Об'єднаних Націй підтвердили в Статуті свою віру в основні права людини, в гідність і цінність людської особи і в рівноправність чоловіків і жінок та вирішили сприяти соціальному прогресові і поліпшенню умов життя при більшій свободі; і беручи до уваги, що держави-члени зобов'язались сприяти у співробітництві з Організацією Об'єднаних Націй загальній повазі і дотриманню прав людини та основних свобод;</w:t>
      </w:r>
    </w:p>
    <w:p>
      <w:pPr/>
      <w:r>
        <w:rPr>
          <w:rFonts w:ascii="Times New Roman" w:hAnsi="Times New Roman" w:cs="Times New Roman"/>
          <w:sz w:val="28"/>
          <w:sz-cs w:val="28"/>
        </w:rPr>
        <w:t xml:space="preserve">Стаття 1. Всі люди народжуються вільними і рівними у своїй гідності та правах. Вони наділені розумом і совістю і повинні діяти у відношенні один до одного в дусі братерства.</w:t>
      </w:r>
    </w:p>
    <w:p>
      <w:pPr/>
      <w:r>
        <w:rPr>
          <w:rFonts w:ascii="Times New Roman" w:hAnsi="Times New Roman" w:cs="Times New Roman"/>
          <w:sz w:val="28"/>
          <w:sz-cs w:val="28"/>
        </w:rPr>
        <w:t xml:space="preserve">Стаття 3. Кожна людина має право на життя, на свободу і на особисту недоторканність.</w:t>
      </w:r>
    </w:p>
    <w:p>
      <w:pPr/>
      <w:r>
        <w:rPr>
          <w:rFonts w:ascii="Times New Roman" w:hAnsi="Times New Roman" w:cs="Times New Roman"/>
          <w:sz w:val="28"/>
          <w:sz-cs w:val="28"/>
        </w:rPr>
        <w:t xml:space="preserve">Стаття 4. Ніхто не повинен бути в рабстві або у підневільному стані; рабство і работоргівля забороняються в усіх їх видах.</w:t>
      </w:r>
    </w:p>
    <w:p>
      <w:pPr/>
      <w:r>
        <w:rPr>
          <w:rFonts w:ascii="Times New Roman" w:hAnsi="Times New Roman" w:cs="Times New Roman"/>
          <w:sz w:val="28"/>
          <w:sz-cs w:val="28"/>
        </w:rPr>
        <w:t xml:space="preserve">Стаття 5. Ніхто не повинен зазнавати тортур, або жорстокого, нелюдського, або такого, що принижує його гідність, поводження і покарання.</w:t>
      </w:r>
    </w:p>
    <w:p>
      <w:pPr/>
      <w:r>
        <w:rPr>
          <w:rFonts w:ascii="Times New Roman" w:hAnsi="Times New Roman" w:cs="Times New Roman"/>
          <w:sz w:val="28"/>
          <w:sz-cs w:val="28"/>
        </w:rPr>
        <w:t xml:space="preserve">Стаття 6. Кожна людина, де б вона не знаходився, має право на визнання її правосуб'єктності.</w:t>
      </w:r>
    </w:p>
    <w:p>
      <w:pPr/>
      <w:r>
        <w:rPr>
          <w:rFonts w:ascii="Times New Roman" w:hAnsi="Times New Roman" w:cs="Times New Roman"/>
          <w:sz w:val="28"/>
          <w:sz-cs w:val="28"/>
        </w:rPr>
        <w:t xml:space="preserve">Стаття 7. Всі люди рівні перед законом і мають право, без будь-якої різниці, на рівний захист закону. Усі люди мають право на рівний захист від якої б то не було дискримінації, що порушує цю Декларацію, і від якого б то не було підбурювання до такої дискримінації.</w:t>
      </w:r>
    </w:p>
    <w:p>
      <w:pPr/>
      <w:r>
        <w:rPr>
          <w:rFonts w:ascii="Times New Roman" w:hAnsi="Times New Roman" w:cs="Times New Roman"/>
          <w:sz w:val="28"/>
          <w:sz-cs w:val="28"/>
        </w:rPr>
        <w:t xml:space="preserve">Стаття 8. Кожна людина має право на ефективне поновлення у правах компетентними національними судами в разі порушення її основних прав, наданих їй конституцією або законом.</w:t>
      </w:r>
    </w:p>
    <w:p>
      <w:pPr/>
      <w:r>
        <w:rPr>
          <w:rFonts w:ascii="Times New Roman" w:hAnsi="Times New Roman" w:cs="Times New Roman"/>
          <w:sz w:val="28"/>
          <w:sz-cs w:val="28"/>
        </w:rPr>
        <w:t xml:space="preserve">Стаття 9. Ніхто не може зазнавати безпідставного арешту, затримання або вигнання.</w:t>
      </w:r>
    </w:p>
    <w:p>
      <w:pPr/>
      <w:r>
        <w:rPr>
          <w:rFonts w:ascii="Times New Roman" w:hAnsi="Times New Roman" w:cs="Times New Roman"/>
          <w:sz w:val="28"/>
          <w:sz-cs w:val="28"/>
        </w:rPr>
        <w:t xml:space="preserve">Стаття 11. 1. Кожна людина, обвинувачена у вчиненні злочину, має право вважатися невинною доти, поки її винність не буде встановлена в законному порядку шляхом прилюдного судового розгляду, при якому їй забезпечують усі можливості для захисту.</w:t>
      </w:r>
    </w:p>
    <w:p>
      <w:pPr/>
      <w:r>
        <w:rPr>
          <w:rFonts w:ascii="Times New Roman" w:hAnsi="Times New Roman" w:cs="Times New Roman"/>
          <w:sz w:val="28"/>
          <w:sz-cs w:val="28"/>
        </w:rPr>
        <w:t xml:space="preserve">2. Ніхто не може бути засуджений за злочин на підставі вчинення будь-якого діяння або за бездіяльність, які під час їх вчинення не становили злочину за національними законами або за міжнародним правом. Не може також накладатись покарання тяжче від того, яке могло бути застосоване на час, коли злочин було скоєно.</w:t>
      </w:r>
    </w:p>
    <w:p>
      <w:pPr/>
      <w:r>
        <w:rPr>
          <w:rFonts w:ascii="Times New Roman" w:hAnsi="Times New Roman" w:cs="Times New Roman"/>
          <w:sz w:val="28"/>
          <w:sz-cs w:val="28"/>
        </w:rPr>
        <w:t xml:space="preserve">Стаття 18. Кожна людина має право на свободу думки, совісті і релігії; це право включає свободу змінювати свою релігію або переконання і свободу сповідувати свою релігію або переконання як одноособово, так і спільно з іншими, публічним або приватним порядком в ученні, богослужінні і виконанні релігійних та ритуальних обрядів. [10]</w:t>
      </w:r>
    </w:p>
    <w:p>
      <w:pPr/>
      <w:r>
        <w:rPr>
          <w:rFonts w:ascii="Times New Roman" w:hAnsi="Times New Roman" w:cs="Times New Roman"/>
          <w:sz w:val="28"/>
          <w:sz-cs w:val="28"/>
        </w:rPr>
        <w:t xml:space="preserve">На думку німецьких дослідників, в основних правах закладені «умови дотримання» людської гідності. Вони зводять основні права до наступних п'яти умов дотримання гідності особистості:</w:t>
      </w:r>
    </w:p>
    <w:p>
      <w:pPr/>
      <w:r>
        <w:rPr>
          <w:rFonts w:ascii="Times New Roman" w:hAnsi="Times New Roman" w:cs="Times New Roman"/>
          <w:sz w:val="28"/>
          <w:sz-cs w:val="28"/>
        </w:rPr>
        <w:t xml:space="preserve">1. Забезпечення гідного життя людини існування.</w:t>
      </w:r>
    </w:p>
    <w:p>
      <w:pPr/>
      <w:r>
        <w:rPr>
          <w:rFonts w:ascii="Times New Roman" w:hAnsi="Times New Roman" w:cs="Times New Roman"/>
          <w:sz w:val="28"/>
          <w:sz-cs w:val="28"/>
        </w:rPr>
        <w:t xml:space="preserve">2. Забезпечення юридичної рівності між людьми.</w:t>
      </w:r>
    </w:p>
    <w:p>
      <w:pPr/>
      <w:r>
        <w:rPr>
          <w:rFonts w:ascii="Times New Roman" w:hAnsi="Times New Roman" w:cs="Times New Roman"/>
          <w:sz w:val="28"/>
          <w:sz-cs w:val="28"/>
        </w:rPr>
        <w:t xml:space="preserve">3. Забезпечення громадського та політичного самовираження (самовизначення) людини.</w:t>
      </w:r>
    </w:p>
    <w:p>
      <w:pPr/>
      <w:r>
        <w:rPr>
          <w:rFonts w:ascii="Times New Roman" w:hAnsi="Times New Roman" w:cs="Times New Roman"/>
          <w:sz w:val="28"/>
          <w:sz-cs w:val="28"/>
        </w:rPr>
        <w:t xml:space="preserve">4. Гарантованість процесуальних прав людини проти можливого свавілля держави.</w:t>
      </w:r>
    </w:p>
    <w:p>
      <w:pPr/>
      <w:r>
        <w:rPr>
          <w:rFonts w:ascii="Times New Roman" w:hAnsi="Times New Roman" w:cs="Times New Roman"/>
          <w:sz w:val="28"/>
          <w:sz-cs w:val="28"/>
        </w:rPr>
        <w:t xml:space="preserve">5. Дотримання особистої фізичної недоторканності людини [11]</w:t>
      </w:r>
    </w:p>
    <w:p>
      <w:pPr/>
      <w:r>
        <w:rPr>
          <w:rFonts w:ascii="Times New Roman" w:hAnsi="Times New Roman" w:cs="Times New Roman"/>
          <w:sz w:val="28"/>
          <w:sz-cs w:val="28"/>
        </w:rPr>
        <w:t xml:space="preserve">Дотримання принципу недоторканності людської гідності спрямовано, насамперед, на повагу до гідності особи і покликане забезпечити захист конкретних суб'єктивних прав.</w:t>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jc w:val="center"/>
      </w:pPr>
      <w:r>
        <w:rPr>
          <w:rFonts w:ascii="Times New Roman" w:hAnsi="Times New Roman" w:cs="Times New Roman"/>
          <w:sz w:val="28"/>
          <w:sz-cs w:val="28"/>
        </w:rPr>
        <w:t xml:space="preserve">Висновок</w:t>
      </w:r>
    </w:p>
    <w:p>
      <w:pPr/>
      <w:r>
        <w:rPr>
          <w:rFonts w:ascii="Times" w:hAnsi="Times" w:cs="Times"/>
          <w:sz w:val="24"/>
          <w:sz-cs w:val="24"/>
        </w:rPr>
        <w:t xml:space="preserve"/>
        <w:br/>
        <w:t xml:space="preserve"/>
      </w:r>
    </w:p>
    <w:p>
      <w:pPr/>
      <w:r>
        <w:rPr>
          <w:rFonts w:ascii="Times New Roman" w:hAnsi="Times New Roman" w:cs="Times New Roman"/>
          <w:sz w:val="28"/>
          <w:sz-cs w:val="28"/>
        </w:rPr>
        <w:t xml:space="preserve">Все-таки істинним мірилом людської значущості є ситуація гранична: між життям і смертю, коли людина протистоїть страху і болю. Ситуація повсякденності несподівано змінюється граничною ситуацією в умовах життєвого буття, часто розвінчуючи гідність людини, яка формується в умовах миру і спокою. У цьому виявляється трагедія, наприклад, війни.</w:t>
      </w:r>
    </w:p>
    <w:p>
      <w:pPr/>
      <w:r>
        <w:rPr>
          <w:rFonts w:ascii="Times New Roman" w:hAnsi="Times New Roman" w:cs="Times New Roman"/>
          <w:sz w:val="28"/>
          <w:sz-cs w:val="28"/>
        </w:rPr>
        <w:t xml:space="preserve">Виступаючи моральним орієнтиром у взаєминах, почуття власної гідності впливає на індивідуальний стиль поведінки, відображає гуманістичну картину світу особистості і забезпечує процес її самореалізації.</w:t>
      </w:r>
    </w:p>
    <w:p>
      <w:pPr/>
      <w:r>
        <w:rPr>
          <w:rFonts w:ascii="Times New Roman" w:hAnsi="Times New Roman" w:cs="Times New Roman"/>
          <w:sz w:val="28"/>
          <w:sz-cs w:val="28"/>
        </w:rPr>
        <w:t xml:space="preserve">Після двох століть сучасного конституційного розвитку ми краще розуміємо, чим цей розвиток було відзначено вже від початку: гідність людини утворює портал, через який егалітарної-універсалістських зміст моралі імпортується в право.</w:t>
      </w:r>
    </w:p>
    <w:p>
      <w:pPr/>
      <w:r>
        <w:rPr>
          <w:rFonts w:ascii="Times New Roman" w:hAnsi="Times New Roman" w:cs="Times New Roman"/>
          <w:sz w:val="28"/>
          <w:sz-cs w:val="28"/>
        </w:rPr>
        <w:t xml:space="preserve">"Поняття гідності, коли щось пов'язане з ієрархічним розрізненням рангів і статусів, нині задає уявлення про те, що всі людські істоти володіють одним і тим же вельми високим рангом". Саме завдяки внутрішньому зв'язку між нашою гідністю і правами людини було досягнуто таке вибухове по силі під'єднання моралі до права, в якому здавна потребувала конструкція більш справедливого політичного порядку.</w:t>
      </w:r>
    </w:p>
    <w:p>
      <w:pPr/>
      <w:r>
        <w:rPr>
          <w:rFonts w:ascii="Times New Roman" w:hAnsi="Times New Roman" w:cs="Times New Roman"/>
          <w:sz w:val="28"/>
          <w:sz-cs w:val="28"/>
        </w:rPr>
        <w:t xml:space="preserve">Така моральна зарядженість права є результатом конституційних революцій XVIII століття. Той, хто намагається нейтралізувати цю напруга, робить замах на саме динамічне сприйняття існуючого, яке робить громадян наших суспільств, що стоять на півдорозі до товариств ліберальним, чутливими до все більшого знекровлення базисних прав і до гострої небезпеки вихолощення демократичних прав-свобод, за які ми коли- то поручилися.</w:t>
      </w:r>
    </w:p>
    <w:p>
      <w:pPr/>
      <w:r>
        <w:rPr>
          <w:rFonts w:ascii="Times" w:hAnsi="Times" w:cs="Times"/>
          <w:sz w:val="24"/>
          <w:sz-cs w:val="24"/>
        </w:rPr>
        <w:t xml:space="preserve"/>
        <w:br/>
        <w:t xml:space="preserve"/>
      </w:r>
    </w:p>
    <w:p>
      <w:pPr/>
      <w:r>
        <w:rPr>
          <w:rFonts w:ascii="Times" w:hAnsi="Times" w:cs="Times"/>
          <w:sz w:val="24"/>
          <w:sz-cs w:val="24"/>
        </w:rPr>
        <w:t xml:space="preserve"/>
        <w:br/>
        <w:t xml:space="preserve"/>
      </w:r>
    </w:p>
    <w:p>
      <w:pPr/>
      <w:r>
        <w:rPr>
          <w:rFonts w:ascii="Times" w:hAnsi="Times" w:cs="Times"/>
          <w:sz w:val="24"/>
          <w:sz-cs w:val="24"/>
        </w:rPr>
        <w:t xml:space="preserve"/>
        <w:br/>
        <w:t xml:space="preserve"/>
      </w:r>
    </w:p>
    <w:p>
      <w:pPr>
        <w:jc w:val="center"/>
      </w:pPr>
      <w:r>
        <w:rPr>
          <w:rFonts w:ascii="Times" w:hAnsi="Times" w:cs="Times"/>
          <w:sz w:val="24"/>
          <w:sz-cs w:val="24"/>
        </w:rPr>
        <w:t xml:space="preserve"/>
      </w:r>
    </w:p>
    <w:p>
      <w:pPr>
        <w:jc w:val="center"/>
      </w:pPr>
      <w:r>
        <w:rPr>
          <w:rFonts w:ascii="Times" w:hAnsi="Times" w:cs="Times"/>
          <w:sz w:val="24"/>
          <w:sz-cs w:val="24"/>
        </w:rPr>
        <w:t xml:space="preserve"/>
      </w:r>
    </w:p>
    <w:p>
      <w:pPr>
        <w:jc w:val="center"/>
      </w:pPr>
      <w:r>
        <w:rPr>
          <w:rFonts w:ascii="Times" w:hAnsi="Times" w:cs="Times"/>
          <w:sz w:val="24"/>
          <w:sz-cs w:val="24"/>
        </w:rPr>
        <w:t xml:space="preserve"/>
      </w:r>
    </w:p>
    <w:p>
      <w:pPr>
        <w:jc w:val="center"/>
      </w:pPr>
      <w:r>
        <w:rPr>
          <w:rFonts w:ascii="Times" w:hAnsi="Times" w:cs="Times"/>
          <w:sz w:val="24"/>
          <w:sz-cs w:val="24"/>
        </w:rPr>
        <w:t xml:space="preserve"/>
      </w:r>
    </w:p>
    <w:p>
      <w:pPr>
        <w:jc w:val="center"/>
      </w:pPr>
      <w:r>
        <w:rPr>
          <w:rFonts w:ascii="Times" w:hAnsi="Times" w:cs="Times"/>
          <w:sz w:val="24"/>
          <w:sz-cs w:val="24"/>
        </w:rPr>
        <w:t xml:space="preserve"/>
      </w:r>
    </w:p>
    <w:p>
      <w:pPr>
        <w:jc w:val="center"/>
      </w:pPr>
      <w:r>
        <w:rPr>
          <w:rFonts w:ascii="Times" w:hAnsi="Times" w:cs="Times"/>
          <w:sz w:val="24"/>
          <w:sz-cs w:val="24"/>
        </w:rPr>
        <w:t xml:space="preserve"/>
      </w:r>
    </w:p>
    <w:p>
      <w:pPr>
        <w:jc w:val="center"/>
      </w:pPr>
      <w:r>
        <w:rPr>
          <w:rFonts w:ascii="Times" w:hAnsi="Times" w:cs="Times"/>
          <w:sz w:val="24"/>
          <w:sz-cs w:val="24"/>
        </w:rPr>
        <w:t xml:space="preserve"/>
      </w:r>
    </w:p>
    <w:p>
      <w:pPr>
        <w:jc w:val="center"/>
      </w:pPr>
      <w:r>
        <w:rPr>
          <w:rFonts w:ascii="Times" w:hAnsi="Times" w:cs="Times"/>
          <w:sz w:val="24"/>
          <w:sz-cs w:val="24"/>
        </w:rPr>
        <w:t xml:space="preserve"/>
      </w:r>
    </w:p>
    <w:p>
      <w:pPr>
        <w:jc w:val="center"/>
      </w:pPr>
      <w:r>
        <w:rPr>
          <w:rFonts w:ascii="Times" w:hAnsi="Times" w:cs="Times"/>
          <w:sz w:val="24"/>
          <w:sz-cs w:val="24"/>
        </w:rPr>
        <w:t xml:space="preserve"/>
      </w:r>
    </w:p>
    <w:p>
      <w:pPr>
        <w:jc w:val="center"/>
      </w:pPr>
      <w:r>
        <w:rPr>
          <w:rFonts w:ascii="Times New Roman" w:hAnsi="Times New Roman" w:cs="Times New Roman"/>
          <w:sz w:val="28"/>
          <w:sz-cs w:val="28"/>
        </w:rPr>
        <w:t xml:space="preserve">Список літератури</w:t>
      </w:r>
    </w:p>
    <w:p>
      <w:pPr/>
      <w:r>
        <w:rPr>
          <w:rFonts w:ascii="Times" w:hAnsi="Times" w:cs="Times"/>
          <w:sz w:val="24"/>
          <w:sz-cs w:val="24"/>
        </w:rPr>
        <w:t xml:space="preserve"/>
        <w:br/>
        <w:t xml:space="preserve"/>
      </w:r>
    </w:p>
    <w:p>
      <w:pPr/>
      <w:r>
        <w:rPr>
          <w:rFonts w:ascii="Times New Roman" w:hAnsi="Times New Roman" w:cs="Times New Roman"/>
          <w:sz w:val="28"/>
          <w:sz-cs w:val="28"/>
        </w:rPr>
        <w:t xml:space="preserve">1. Кант І. Релігія в межах розуму. Цит. по: Філософська енциклопедія. М., 1962.</w:t>
      </w:r>
    </w:p>
    <w:p>
      <w:pPr/>
      <w:r>
        <w:rPr>
          <w:rFonts w:ascii="Times New Roman" w:hAnsi="Times New Roman" w:cs="Times New Roman"/>
          <w:sz w:val="28"/>
          <w:sz-cs w:val="28"/>
        </w:rPr>
        <w:t xml:space="preserve">2. Кант, І. «Критика практичного розуму.</w:t>
      </w:r>
    </w:p>
    <w:p>
      <w:pPr/>
      <w:r>
        <w:rPr>
          <w:rFonts w:ascii="Times New Roman" w:hAnsi="Times New Roman" w:cs="Times New Roman"/>
          <w:sz w:val="28"/>
          <w:sz-cs w:val="28"/>
        </w:rPr>
        <w:t xml:space="preserve">3. Мак Крадден 2008, 678</w:t>
      </w:r>
    </w:p>
    <w:p>
      <w:pPr/>
      <w:r>
        <w:rPr>
          <w:rFonts w:ascii="Times New Roman" w:hAnsi="Times New Roman" w:cs="Times New Roman"/>
          <w:sz w:val="28"/>
          <w:sz-cs w:val="28"/>
        </w:rPr>
        <w:t xml:space="preserve">4. Белякович М.М. Права людини і політика. Філософсько-правові основи. Мінськ, 2009.</w:t>
      </w:r>
    </w:p>
    <w:p>
      <w:pPr/>
      <w:r>
        <w:rPr>
          <w:rFonts w:ascii="Times New Roman" w:hAnsi="Times New Roman" w:cs="Times New Roman"/>
          <w:sz w:val="28"/>
          <w:sz-cs w:val="28"/>
        </w:rPr>
        <w:t xml:space="preserve">5. Конституція України ст. 3 (Документ 254к / 96-вр, чинний, поточна редакція - Тлумачення від 15.05.2014).</w:t>
      </w:r>
    </w:p>
    <w:p>
      <w:pPr/>
      <w:r>
        <w:rPr>
          <w:rFonts w:ascii="Times New Roman" w:hAnsi="Times New Roman" w:cs="Times New Roman"/>
          <w:sz w:val="28"/>
          <w:sz-cs w:val="28"/>
        </w:rPr>
        <w:t xml:space="preserve">6. Алексіс де Теквіль. Демократія в Америці. М., 2000.</w:t>
      </w:r>
    </w:p>
    <w:p>
      <w:pPr/>
      <w:r>
        <w:rPr>
          <w:rFonts w:ascii="Times New Roman" w:hAnsi="Times New Roman" w:cs="Times New Roman"/>
          <w:sz w:val="28"/>
          <w:sz-cs w:val="28"/>
        </w:rPr>
        <w:t xml:space="preserve">7. Мучник А.Г. Філософія гідності, свободи і прав людини.</w:t>
      </w:r>
    </w:p>
    <w:p>
      <w:pPr/>
      <w:r>
        <w:rPr>
          <w:rFonts w:ascii="Times New Roman" w:hAnsi="Times New Roman" w:cs="Times New Roman"/>
          <w:sz w:val="28"/>
          <w:sz-cs w:val="28"/>
        </w:rPr>
        <w:t xml:space="preserve">8. Кант, І. «Критика практичного розуму.</w:t>
      </w:r>
    </w:p>
    <w:p>
      <w:pPr/>
      <w:r>
        <w:rPr>
          <w:rFonts w:ascii="Times New Roman" w:hAnsi="Times New Roman" w:cs="Times New Roman"/>
          <w:sz w:val="28"/>
          <w:sz-cs w:val="28"/>
        </w:rPr>
        <w:t xml:space="preserve">9. Невинський В.В. Німецькі громадяни в світлі засадничих принципів Конституції ФРН. Барнаул, 1994. С. 120.</w:t>
      </w:r>
    </w:p>
    <w:p>
      <w:pPr/>
      <w:r>
        <w:rPr>
          <w:rFonts w:ascii="Times New Roman" w:hAnsi="Times New Roman" w:cs="Times New Roman"/>
          <w:sz w:val="28"/>
          <w:sz-cs w:val="28"/>
        </w:rPr>
        <w:t xml:space="preserve">10. Загальна декларація прав людини</w:t>
      </w:r>
    </w:p>
    <w:p>
      <w:pPr/>
      <w:r>
        <w:rPr>
          <w:rFonts w:ascii="Times New Roman" w:hAnsi="Times New Roman" w:cs="Times New Roman"/>
          <w:sz w:val="28"/>
          <w:sz-cs w:val="28"/>
        </w:rPr>
        <w:t xml:space="preserve">Прийнята резолюцією 217 А (III) Генеральної Асамблеї ООН від 10 грудня 1948</w:t>
      </w:r>
    </w:p>
    <w:p>
      <w:pPr/>
      <w:r>
        <w:rPr>
          <w:rFonts w:ascii="Times New Roman" w:hAnsi="Times New Roman" w:cs="Times New Roman"/>
          <w:sz w:val="28"/>
          <w:sz-cs w:val="28"/>
        </w:rPr>
        <w:t xml:space="preserve">11. Невинський В.В. Указ. соч. С. 58.</w:t>
      </w:r>
    </w:p>
    <w:p>
      <w:pPr/>
      <w:r>
        <w:rPr>
          <w:rFonts w:ascii="Times New Roman" w:hAnsi="Times New Roman" w:cs="Times New Roman"/>
          <w:sz w:val="28"/>
          <w:sz-cs w:val="28"/>
        </w:rPr>
        <w:t xml:space="preserve">12. Бердяєв H.A. Про людину, його свободи і духовності. Вибрані праці. М., 1998.</w:t>
      </w:r>
    </w:p>
    <w:p>
      <w:pPr/>
      <w:r>
        <w:rPr>
          <w:rFonts w:ascii="Times New Roman" w:hAnsi="Times New Roman" w:cs="Times New Roman"/>
          <w:sz w:val="28"/>
          <w:sz-cs w:val="28"/>
        </w:rPr>
        <w:t xml:space="preserve">13. Доповідь про розвиток людини. М., 2004.</w:t>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CocoaOOXMLWriter/1404.34</generator>
</meta>
</file>